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84B" w:rsidRDefault="00DC784B" w:rsidP="00DC784B">
      <w:pPr>
        <w:jc w:val="center"/>
        <w:outlineLvl w:val="0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-99695</wp:posOffset>
            </wp:positionV>
            <wp:extent cx="644525" cy="736600"/>
            <wp:effectExtent l="0" t="0" r="3175" b="6350"/>
            <wp:wrapNone/>
            <wp:docPr id="1" name="Kép 1" descr="cimer-bj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-bje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</w:rPr>
        <w:t>Budajen</w:t>
      </w:r>
      <w:r w:rsidR="006C304B">
        <w:rPr>
          <w:rFonts w:ascii="Garamond" w:hAnsi="Garamond"/>
          <w:b/>
        </w:rPr>
        <w:t>ői Közös Önkormányzati Hivatal</w:t>
      </w:r>
    </w:p>
    <w:p w:rsidR="00DC784B" w:rsidRDefault="00DC784B" w:rsidP="00DC784B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2093 Budajenő, Fő u. 1-3.</w:t>
      </w:r>
    </w:p>
    <w:p w:rsidR="00DC784B" w:rsidRDefault="00DC784B" w:rsidP="00DC784B">
      <w:pPr>
        <w:jc w:val="center"/>
        <w:rPr>
          <w:rFonts w:ascii="Garamond" w:hAnsi="Garamond"/>
          <w:color w:val="0000FF"/>
        </w:rPr>
      </w:pPr>
      <w:r>
        <w:rPr>
          <w:rFonts w:ascii="Garamond" w:hAnsi="Garamond"/>
        </w:rPr>
        <w:sym w:font="Wingdings" w:char="0028"/>
      </w:r>
      <w:r>
        <w:rPr>
          <w:rFonts w:ascii="Garamond" w:hAnsi="Garamond"/>
        </w:rPr>
        <w:t>26</w:t>
      </w:r>
      <w:r w:rsidR="00EF4EA4">
        <w:rPr>
          <w:rFonts w:ascii="Garamond" w:hAnsi="Garamond"/>
        </w:rPr>
        <w:t>/</w:t>
      </w:r>
      <w:r>
        <w:rPr>
          <w:rFonts w:ascii="Garamond" w:hAnsi="Garamond"/>
        </w:rPr>
        <w:t>371</w:t>
      </w:r>
      <w:r w:rsidR="00EF4EA4">
        <w:rPr>
          <w:rFonts w:ascii="Garamond" w:hAnsi="Garamond"/>
        </w:rPr>
        <w:t>-</w:t>
      </w:r>
      <w:r>
        <w:rPr>
          <w:rFonts w:ascii="Garamond" w:hAnsi="Garamond"/>
        </w:rPr>
        <w:t xml:space="preserve">068  </w:t>
      </w:r>
      <w:r>
        <w:rPr>
          <w:rFonts w:ascii="Garamond" w:hAnsi="Garamond"/>
        </w:rPr>
        <w:sym w:font="Webdings" w:char="00CA"/>
      </w:r>
      <w:r>
        <w:rPr>
          <w:rFonts w:ascii="Garamond" w:hAnsi="Garamond"/>
        </w:rPr>
        <w:t>26</w:t>
      </w:r>
      <w:r w:rsidR="00EF4EA4">
        <w:rPr>
          <w:rFonts w:ascii="Garamond" w:hAnsi="Garamond"/>
        </w:rPr>
        <w:t>/</w:t>
      </w:r>
      <w:r>
        <w:rPr>
          <w:rFonts w:ascii="Garamond" w:hAnsi="Garamond"/>
        </w:rPr>
        <w:t xml:space="preserve">371-062  </w:t>
      </w:r>
      <w:r>
        <w:rPr>
          <w:rFonts w:ascii="Garamond" w:hAnsi="Garamond"/>
        </w:rPr>
        <w:sym w:font="Wingdings" w:char="003A"/>
      </w:r>
      <w:r w:rsidR="00C25E0F">
        <w:rPr>
          <w:rFonts w:ascii="Garamond" w:hAnsi="Garamond"/>
        </w:rPr>
        <w:t>hivatal@budajeno.hu</w:t>
      </w:r>
    </w:p>
    <w:p w:rsidR="00DC784B" w:rsidRDefault="00DC784B" w:rsidP="00DC784B">
      <w:pPr>
        <w:pBdr>
          <w:bottom w:val="single" w:sz="12" w:space="1" w:color="auto"/>
        </w:pBdr>
        <w:jc w:val="center"/>
        <w:rPr>
          <w:rFonts w:ascii="Garamond" w:hAnsi="Garamond"/>
          <w:color w:val="0000FF"/>
        </w:rPr>
      </w:pPr>
    </w:p>
    <w:p w:rsidR="00E30F11" w:rsidRPr="009262BB" w:rsidRDefault="00E30F11" w:rsidP="00E936E4">
      <w:pPr>
        <w:rPr>
          <w:rFonts w:asciiTheme="minorHAnsi" w:eastAsia="Calibri" w:hAnsiTheme="minorHAnsi" w:cstheme="minorHAnsi"/>
          <w:sz w:val="22"/>
          <w:szCs w:val="26"/>
          <w:lang w:eastAsia="en-US"/>
        </w:rPr>
      </w:pPr>
    </w:p>
    <w:p w:rsidR="006C304B" w:rsidRPr="006C304B" w:rsidRDefault="006C304B" w:rsidP="006C304B">
      <w:pPr>
        <w:suppressAutoHyphens/>
        <w:jc w:val="right"/>
        <w:rPr>
          <w:i/>
          <w:lang w:eastAsia="zh-CN"/>
        </w:rPr>
      </w:pPr>
      <w:r>
        <w:rPr>
          <w:i/>
          <w:lang w:eastAsia="zh-CN"/>
        </w:rPr>
        <w:t>(</w:t>
      </w:r>
      <w:r w:rsidRPr="006C304B">
        <w:rPr>
          <w:i/>
          <w:lang w:eastAsia="zh-CN"/>
        </w:rPr>
        <w:t>a 10/2020. (VII.17.) önkormányzati rendelet</w:t>
      </w:r>
      <w:r>
        <w:rPr>
          <w:i/>
          <w:lang w:eastAsia="zh-CN"/>
        </w:rPr>
        <w:t xml:space="preserve"> </w:t>
      </w:r>
      <w:r w:rsidR="00DA04D9">
        <w:rPr>
          <w:i/>
          <w:lang w:eastAsia="zh-CN"/>
        </w:rPr>
        <w:t>2</w:t>
      </w:r>
      <w:r>
        <w:rPr>
          <w:i/>
          <w:lang w:eastAsia="zh-CN"/>
        </w:rPr>
        <w:t>.sz. melléklete)</w:t>
      </w:r>
    </w:p>
    <w:p w:rsidR="006C304B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jc w:val="center"/>
        <w:rPr>
          <w:b/>
          <w:bCs/>
          <w:iCs/>
          <w:lang w:eastAsia="zh-CN"/>
        </w:rPr>
      </w:pPr>
    </w:p>
    <w:p w:rsidR="00DA04D9" w:rsidRPr="009A0FCD" w:rsidRDefault="00DA04D9" w:rsidP="00DA04D9">
      <w:pPr>
        <w:suppressAutoHyphens/>
        <w:jc w:val="center"/>
        <w:rPr>
          <w:b/>
          <w:bCs/>
          <w:iCs/>
          <w:spacing w:val="60"/>
          <w:sz w:val="28"/>
          <w:szCs w:val="28"/>
          <w:lang w:eastAsia="zh-CN"/>
        </w:rPr>
      </w:pPr>
      <w:r w:rsidRPr="009A0FCD">
        <w:rPr>
          <w:b/>
          <w:bCs/>
          <w:iCs/>
          <w:spacing w:val="60"/>
          <w:sz w:val="28"/>
          <w:szCs w:val="28"/>
          <w:lang w:eastAsia="zh-CN"/>
        </w:rPr>
        <w:t>VÁLTOZÁS BEJELENTÉS</w:t>
      </w:r>
    </w:p>
    <w:p w:rsidR="00DA04D9" w:rsidRPr="00DA04D9" w:rsidRDefault="00DA04D9" w:rsidP="00DA04D9">
      <w:pPr>
        <w:suppressAutoHyphens/>
        <w:jc w:val="center"/>
        <w:rPr>
          <w:b/>
          <w:bCs/>
          <w:iCs/>
          <w:sz w:val="28"/>
          <w:szCs w:val="28"/>
          <w:lang w:eastAsia="zh-CN"/>
        </w:rPr>
      </w:pPr>
    </w:p>
    <w:p w:rsidR="00DA04D9" w:rsidRPr="00FA1113" w:rsidRDefault="00DA04D9" w:rsidP="00DA04D9">
      <w:pPr>
        <w:suppressAutoHyphens/>
        <w:jc w:val="center"/>
        <w:rPr>
          <w:b/>
          <w:bCs/>
          <w:iCs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a n</w:t>
      </w:r>
      <w:r w:rsidRPr="00344CDC">
        <w:rPr>
          <w:b/>
          <w:bCs/>
          <w:iCs/>
          <w:sz w:val="28"/>
          <w:szCs w:val="28"/>
          <w:lang w:eastAsia="zh-CN"/>
        </w:rPr>
        <w:t>em közművel összegyűjtött háztartási szennyvíz begyűjtésér</w:t>
      </w:r>
      <w:r>
        <w:rPr>
          <w:b/>
          <w:bCs/>
          <w:iCs/>
          <w:sz w:val="28"/>
          <w:szCs w:val="28"/>
          <w:lang w:eastAsia="zh-CN"/>
        </w:rPr>
        <w:t>ől</w:t>
      </w:r>
    </w:p>
    <w:p w:rsidR="00DA04D9" w:rsidRDefault="00DA04D9" w:rsidP="00DA04D9">
      <w:pPr>
        <w:suppressAutoHyphens/>
        <w:jc w:val="both"/>
        <w:rPr>
          <w:bCs/>
          <w:iCs/>
          <w:lang w:eastAsia="zh-CN"/>
        </w:rPr>
      </w:pPr>
    </w:p>
    <w:p w:rsidR="00DA04D9" w:rsidRDefault="00DA04D9" w:rsidP="00DA04D9">
      <w:pPr>
        <w:suppressAutoHyphens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Bejelentő ingatlantulajdonos családi- és utóneve: </w:t>
      </w:r>
    </w:p>
    <w:p w:rsidR="00DA04D9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Bejelentéssel érintett ingatlan címe: </w:t>
      </w:r>
    </w:p>
    <w:p w:rsidR="00DA04D9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Változás és oka: </w:t>
      </w:r>
    </w:p>
    <w:p w:rsidR="00DA04D9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Változás kezdő időpontja: </w:t>
      </w: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Tudomásul veszem, hogy az általam közölt bejelentés a valóságnak megfelel. </w:t>
      </w:r>
    </w:p>
    <w:p w:rsidR="00DA04D9" w:rsidRPr="00FA1113" w:rsidRDefault="00DA04D9" w:rsidP="00DA04D9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jc w:val="both"/>
        <w:rPr>
          <w:bCs/>
          <w:iCs/>
          <w:lang w:eastAsia="zh-CN"/>
        </w:rPr>
      </w:pPr>
    </w:p>
    <w:p w:rsidR="00DA04D9" w:rsidRPr="00FA1113" w:rsidRDefault="00DA04D9" w:rsidP="00DA04D9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  <w:bookmarkStart w:id="0" w:name="_Hlk8897447"/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Kelt: </w:t>
      </w:r>
      <w:r>
        <w:rPr>
          <w:bCs/>
          <w:iCs/>
          <w:lang w:eastAsia="zh-CN"/>
        </w:rPr>
        <w:t xml:space="preserve">Budajenő, </w:t>
      </w: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ind w:left="7230"/>
        <w:jc w:val="both"/>
        <w:rPr>
          <w:bCs/>
          <w:iCs/>
          <w:lang w:eastAsia="zh-CN"/>
        </w:rPr>
      </w:pPr>
    </w:p>
    <w:p w:rsidR="00C25E0F" w:rsidRPr="006C304B" w:rsidRDefault="006C304B" w:rsidP="006C304B">
      <w:pPr>
        <w:suppressAutoHyphens/>
        <w:ind w:left="7230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Aláírás: </w:t>
      </w:r>
      <w:bookmarkEnd w:id="0"/>
    </w:p>
    <w:sectPr w:rsidR="00C25E0F" w:rsidRPr="006C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4B"/>
    <w:rsid w:val="00007E06"/>
    <w:rsid w:val="000835CA"/>
    <w:rsid w:val="000F750B"/>
    <w:rsid w:val="0012749C"/>
    <w:rsid w:val="00135147"/>
    <w:rsid w:val="001C68C7"/>
    <w:rsid w:val="00253EE1"/>
    <w:rsid w:val="002A6F4C"/>
    <w:rsid w:val="002B15F4"/>
    <w:rsid w:val="002F2144"/>
    <w:rsid w:val="00340137"/>
    <w:rsid w:val="00347934"/>
    <w:rsid w:val="003548D1"/>
    <w:rsid w:val="003C75D7"/>
    <w:rsid w:val="0042623B"/>
    <w:rsid w:val="004F2CDE"/>
    <w:rsid w:val="0053252C"/>
    <w:rsid w:val="005573C7"/>
    <w:rsid w:val="00577C64"/>
    <w:rsid w:val="00615BD5"/>
    <w:rsid w:val="006A2FC7"/>
    <w:rsid w:val="006C304B"/>
    <w:rsid w:val="006D54E9"/>
    <w:rsid w:val="00713FAC"/>
    <w:rsid w:val="00760AD6"/>
    <w:rsid w:val="00774103"/>
    <w:rsid w:val="007C408D"/>
    <w:rsid w:val="007E639A"/>
    <w:rsid w:val="008477D2"/>
    <w:rsid w:val="008A294A"/>
    <w:rsid w:val="00924B66"/>
    <w:rsid w:val="009262BB"/>
    <w:rsid w:val="009A0FCD"/>
    <w:rsid w:val="00A41270"/>
    <w:rsid w:val="00A606EE"/>
    <w:rsid w:val="00A71D0A"/>
    <w:rsid w:val="00A97CFB"/>
    <w:rsid w:val="00AD1D60"/>
    <w:rsid w:val="00B21D08"/>
    <w:rsid w:val="00B30F17"/>
    <w:rsid w:val="00B562EF"/>
    <w:rsid w:val="00BD1D23"/>
    <w:rsid w:val="00BD63C3"/>
    <w:rsid w:val="00BE5D21"/>
    <w:rsid w:val="00BF1C64"/>
    <w:rsid w:val="00C21ACF"/>
    <w:rsid w:val="00C25E0F"/>
    <w:rsid w:val="00C43416"/>
    <w:rsid w:val="00C635F7"/>
    <w:rsid w:val="00C82ACB"/>
    <w:rsid w:val="00CA0D78"/>
    <w:rsid w:val="00CD0D79"/>
    <w:rsid w:val="00CE4695"/>
    <w:rsid w:val="00DA04D9"/>
    <w:rsid w:val="00DB4E19"/>
    <w:rsid w:val="00DC153D"/>
    <w:rsid w:val="00DC784B"/>
    <w:rsid w:val="00DD511F"/>
    <w:rsid w:val="00DE5FBC"/>
    <w:rsid w:val="00DF6772"/>
    <w:rsid w:val="00E24D38"/>
    <w:rsid w:val="00E30F11"/>
    <w:rsid w:val="00E4175A"/>
    <w:rsid w:val="00E67997"/>
    <w:rsid w:val="00E936E4"/>
    <w:rsid w:val="00EF0E19"/>
    <w:rsid w:val="00EF4EA4"/>
    <w:rsid w:val="00F042FD"/>
    <w:rsid w:val="00F11A0C"/>
    <w:rsid w:val="00F15F80"/>
    <w:rsid w:val="00F43A35"/>
    <w:rsid w:val="00F90C6D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B494"/>
  <w15:docId w15:val="{1A722EC5-5433-4BA1-92F3-07417BC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8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8C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PMH Budajenő</cp:lastModifiedBy>
  <cp:revision>3</cp:revision>
  <cp:lastPrinted>2015-06-10T09:29:00Z</cp:lastPrinted>
  <dcterms:created xsi:type="dcterms:W3CDTF">2020-08-03T14:47:00Z</dcterms:created>
  <dcterms:modified xsi:type="dcterms:W3CDTF">2020-08-03T14:48:00Z</dcterms:modified>
</cp:coreProperties>
</file>